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>Ogłoszenie Starosty Pyrzyckiego</w:t>
      </w:r>
      <w:r w:rsidRPr="001D0D86">
        <w:rPr>
          <w:rFonts w:ascii="Courier New" w:hAnsi="Courier New" w:cs="Courier New"/>
        </w:rPr>
        <w:cr/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>piąty przetarg ustny nieograniczony na sprzedaż prawa użytkowania wieczystego nieruchomości gruntowej</w:t>
      </w:r>
      <w:r w:rsidRPr="001D0D86">
        <w:rPr>
          <w:rFonts w:ascii="Courier New" w:hAnsi="Courier New" w:cs="Courier New"/>
        </w:rPr>
        <w:cr/>
        <w:t xml:space="preserve">STAROSTA PYRZYCKI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ogłasza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piąty przetarg ustny nieograniczony na sprzedaż prawa użytkowania wieczystego nieruchomości gruntowej oznaczonej jako działka nr 246/7 o pow. 0,8193 ha obręb Przelewice wraz z prawem własności znajdujących się na nieruchomości budynków stanowiących odrębny od gruntu przedmiot własności: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. budynek socjalny (później wykorzystywany jako biuro) o pow. 28,26 m kw,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. budynek socjalny dla pracowników warsztatu o pow. 52 m kw,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. budynek warsztatu o pow. 261,42 m kw,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. budynek gospodarczy (kuźnia) o pow. 39 m kw,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. wiata na kombajny o pow. 374 m kw,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. budynek gospodarczy (magazyn) o pow. 89,27 m kw,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. budynek do obsługi stacji paliw o pow. 40 m kw.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Na terenie działki znajduje się również zbiornik bezodpływowy (szambo) - pozostałość po myjni.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Dla nieruchomości prowadzona jest księga wieczysta nr SZ2T/00003958/1.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Nieruchomość stanowi własność Gminy Przelewice w użytkowaniu wieczystym Skarbu Państwa. Prawo użytkowania wieczystego obowiązuje do dnia 13 grudnia 2095 r.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Cena wywoławcza - 186.550,00 zł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Wadium - 27.000,00 zł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Działka nr 246/7 położona jest na terenie dla którego nie ma obowiązującego planu zagospodarowania przestrzennego. W studium uwarunkowań i kierunków zagospodarowania przestrzennego gminy położona jest na terenie oznaczonym jako przemysł, składy, na terenie dla którego zalecane jest opracowanie planu miejscowego, w obszarze o korzystnych i zróżnicowanych warunkach do prowadzenia produkcji rolniczej, w strefie rozwoju rekreacji i usług turystycznych, w strefie ochronnej miejsca rozrodu i regularnego przebywania zwierząt gatunków chronionych strefowo.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Nieruchomość stanowi zabudowaną całość. Budynki stanowiły zaplecze warsztatowo-magazynowe bazy rolniczej. Teren nieruchomości w części jest utwardzony i ogrodzony siatką stalową na słupkach betonowych i stalowych. Na teren działki doprowadzone były media niezbędne do funkcjonowania budynków. Aktualnie nieruchomość odłączona jest od istniejącego uzbrojenia. Działka oznaczona jest w rejestrze gruntów i budynków symbolem "Br-RIIIa"- grunty rolne zabudowane.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Z uwagi na przeznaczenie nieruchomości (nieruchomość rolna) do jej sprzedaży mają zastosowanie przepisy ustawy z dnia 11 kwietnia 2003 r. o kształtowaniu ustroju rolnego (t.j. Dz. U. z 2019 r., poz. 1362). Zgodnie z przepisami w/w ustawy każdy zainteresowany może nabyć nieruchomość rolną o powierzchni mniejszej niż 1 ha. W sytuacjach określonych w ustawie Krajowemu Ośrodkowi Wsparcia Rolnictwa przysługiwać będzie prawo pierwokupu nieruchomości. Prawo pierwokupu może być wykonane w terminie miesiąca od dnia otrzymania przez KOWR zawiadomienia o treści umowy sprzedaży.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I przetarg na sprzedaż nieruchomości odbył się w dniu 30 sierpnia 2019 r.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II przetarg na sprzedaż nieruchomości odbył się w dniu 25 października 2019 r.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III przetarg na sprzedaż nieruchomości odbył się w dniu 24 stycznia 2020 r.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lastRenderedPageBreak/>
        <w:t xml:space="preserve">IV przetarg na sprzedaż nieruchomości odbył się w dniu 02 kwietnia 2020 r.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Przetarg odbędzie się w dniu 24 czerwca 2020 r. w siedzibie Starostwa Powiatowego w Pyrzycach, przy ul. Lipiańskiej 4, w sali nr 209, o godzinie 9.00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18 czerwca 2020 r., nr konta: 85 2030 0045 1110 0000 0054 9050, ze wskazaniem nieruchomości której dotyczy. Za datę wniesienia wadium uważa się datę wpływu środków pieniężnych na rachunek Starostwa Powiatowego w Pyrzycach.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aktualny odpis z Krajowego Rejestru Sądowego. Powyższe dokumenty winny być złożone Komisji Przetargowej w dniu przetargu pod rygorem niedopuszczenia do udziału w przetargu.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Szczegółowe informacje można uzyskać w Starostwie Powiatowym w Pyrzycach Wydział Gospodarki Nieruchomościami ul. Bartosza Głowackiego 22 lub telefonicznie pod nr 918811395 w godzinach od 800 do 1500.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R E G U L A M I N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piątego ustnego przetargu nieograniczonego w dniu 24 czerwca 2020 roku na sprzedaż prawa użytkowania wieczystego nieruchomości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1. Regulamin określa zasady przeprowadzenia przetargu ustnego, nieograniczonego na sprzedaż prawa użytkowania wieczystego nieruchomości gruntowej oznaczonej w ewidencji jako działka nr 246/7 o pow. 0,8193 ha wraz z prawem własności znajdujących się na nieruchomości budynków stanowiących odrębny od gruntu przedmiot własności Skarbu Państwa, położonej w obrębie Przelewice.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2. W przetargu mają prawo wziąć udział osoby fizyczne i prawne.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lastRenderedPageBreak/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terminie do dnia 18 czerwca 2020 r. nr konta: 85 2030 0045 1110 0000 0054 9050, ze wskazaniem nieruchomości, której dotyczy.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12. Cena osiągnięta w przetargu, stanowi cenę nabycia nieruchomości i płatna jest w całości przed zawarciem umowy sprzedaży. Wpłata powinna nastąpić nie później niż na 3 dni przed wyznaczonym terminem podpisania umowy notarialnej.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14. Nabywca przejmuje nieruchomość w stanie istniejącym.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17. Umowa przenosząca własność nieruchomości zostanie zawarta jeżeli Krajowy Ośrodek Wsparcia Rolnictwa nie skorzysta z prawa pierwokupu nieruchomości. </w:t>
      </w:r>
    </w:p>
    <w:p w:rsidR="001D0D86" w:rsidRP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 xml:space="preserve">18. Przetarg może być odwołany zgodnie z art. 38 ust. 4 ustawy z dnia 21 sierpnia 1997 r. o gospodarce nieruchomościami (tekst jedn. Dz. U. z 2020 r., poz. 65 z późn. zm.). </w:t>
      </w:r>
    </w:p>
    <w:p w:rsidR="001D0D86" w:rsidRDefault="001D0D86" w:rsidP="00E32FF6">
      <w:pPr>
        <w:pStyle w:val="Zwykytekst"/>
        <w:rPr>
          <w:rFonts w:ascii="Courier New" w:hAnsi="Courier New" w:cs="Courier New"/>
        </w:rPr>
      </w:pPr>
      <w:r w:rsidRPr="001D0D86">
        <w:rPr>
          <w:rFonts w:ascii="Courier New" w:hAnsi="Courier New" w:cs="Courier New"/>
        </w:rPr>
        <w:t>W sprawach nie uregulowanych w niniejszym regulaminie stosuje się przepisy rozporządzenia Rady Ministrów z dnia 14 września 2004 r. w sprawie sposobu i trybu przeprowadzania przetargów oraz rokowań na zbycie nieruchomości (Dz. U. z 2014 r., poz. 1490).</w:t>
      </w:r>
      <w:r w:rsidRPr="001D0D86">
        <w:rPr>
          <w:rFonts w:ascii="Courier New" w:hAnsi="Courier New" w:cs="Courier New"/>
        </w:rPr>
        <w:cr/>
      </w:r>
    </w:p>
    <w:sectPr w:rsidR="001D0D86" w:rsidSect="00E32FF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071504"/>
    <w:rsid w:val="001D0D86"/>
    <w:rsid w:val="00604B9E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32FF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32FF6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1233</Words>
  <Characters>7404</Characters>
  <Application>Microsoft Office Word</Application>
  <DocSecurity>0</DocSecurity>
  <Lines>61</Lines>
  <Paragraphs>17</Paragraphs>
  <ScaleCrop>false</ScaleCrop>
  <Company/>
  <LinksUpToDate>false</LinksUpToDate>
  <CharactersWithSpaces>8620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2021-12-13T08:56:00Z</dcterms:created>
  <dcterms:modified xsi:type="dcterms:W3CDTF">2021-12-13T08:56:00Z</dcterms:modified>
</cp:coreProperties>
</file>