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>Ogłoszenie Starosty Pyrzyckiego</w:t>
      </w:r>
      <w:r w:rsidRPr="00F3481A">
        <w:rPr>
          <w:rFonts w:ascii="Courier New" w:hAnsi="Courier New" w:cs="Courier New"/>
        </w:rPr>
        <w:cr/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>drugi ustny przetarg nieograniczony na sprzedaż nieruchomości stanowiącej własność Skarbu Państwa</w:t>
      </w:r>
      <w:r w:rsidRPr="00F3481A">
        <w:rPr>
          <w:rFonts w:ascii="Courier New" w:hAnsi="Courier New" w:cs="Courier New"/>
        </w:rPr>
        <w:cr/>
        <w:t xml:space="preserve">OGŁOSZENIE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STAROSTA PYRZYCKI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OGŁASZA DRUGI USTNY PRZETARG NIEOGRANICZONY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NA SPRZEDAŻ NIERUCHOMOŚCI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STANOWIĄCEJ WŁASNOŚĆ SKARBU PAŃSTWA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Przedmiotem sprzedaży są lokale mieszkalne nr 1 i nr 4 wraz z przynależnymi udziałami w częściach wspólnych, położone w budynku nr 18 w miejscowości Jesionowo, gm. Przelewice. Budynek posadowiony jest na działce nr 33 o pow. 0,02 ha obręb Jesionowo, gm. Przelewice. Dla działki prowadzona jest księga wieczysta KW Nr SZ2T/00017573/9.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1. Lokal nr 1 z udziałem 13/100 w częściach wspólnych. Lokal o pow. 28,53 mm kw składający się z dwóch pokoi. Księga wieczysta nr SZ2T/00036893/7. Pomieszczenia przynależne: piwnica nr 4 o pow. 6,50 mm kw, pomieszczenie pomocnicze WC o pow. 1,44 m2. Cena nieruchomości: 11.840,00 zł.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2. Lokal nr 4 z udziałem 7/100 w częściach wspólnych. Lokal o pow. 17,49 mm kw, składający się jednego pokoju. Księga wieczysta nr SZ2T/00036896/8. Pomieszczenia przynależne: pomieszczenie pomocnicze WC o pow. 1,46 m2. Cena nieruchomości: 8.480,00 zł.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Budynek mieszkalny nr 18 w Jesionowie wybudowany został przed 1945 r. W budynku znajduje się sześć lokali mieszkalnych. Jest to obiekt dwu-kondygnacyjny, wykonany metodą tradycyjną z cegły. Konstrukcja dachu - drewniana, kryta dachówką (dachówka do wymiany). Lokale mieszkalne posiadają odrębne wejścia ze wspólnej klatki schodowej. Schody na klatce schodowej drewniane. Budynek jest w złym stanie technicznym. Dla lokali jest ustanowiona służebność dojścia na działce nr 34/3 obręb Jesionowo.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Lokal mieszkalny nr 1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Cena wywoławcza nieruchomości - 11.840,00 zł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Wadium - 1.600,00 zł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Lokal mieszkalny nr 4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Cena wywoławcza nieruchomości - 8.480,00 zł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Wadium - 1.100,00 zł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Nieruchomość położona jest na terenie dla którego nie ma obowiązującego planu zagospodarowania przestrzennego. W Studium uwarunkowań i kierunków zagospodarowania przestrzennego Gminy Przelewice działka leży: na terenie zabudowy mieszkaniowej; na terenie, dla którego zalecane jest opracowanie planów miejscowych, w obszarze rolnictwa intensywnego bez ograniczeń; w dziale wód powierzchniowych II rzędu.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I przetarg na sprzedaż nieruchomości odbył się w dniu 06 grudnia 2019 r.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Przetarg na sprzedaż lokalu mieszkalnego nr 1 odbędzie się w dniu 23 marca 2020 r. w siedzibie Starostwa Powiatowego w Pyrzycach, przy ul. Lipiańskiej 4, w sali nr 209 o godzinie 900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Przetarg na sprzedaż lokalu mieszkalnego nr 4 odbędzie się w dniu 23 marca 2020 r. w siedzibie Starostwa Powiatowego w Pyrzycach, przy ul. Lipiańskiej 4, w sali nr 209 o godzinie 1000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Warunkiem przystąpienia do przetargu jest wpłacenie wadium w pieniądzu (PLN), na rachunek bankowy Starostwa Powiatowego w Pyrzycach w terminie do dnia 18 marca 2020 r., nr konta: 85 2030 0045 1110 0000 0054 9050, ze wskazaniem nieruchomości, której dotyczy. Za datę wniesienia wadium uważa się datę wpływu środków pieniężnych na rachunek Starostwa Powiatowego w Pyrzycach.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Wadium osoby wygrywającej przetarg zalicza się na poczet ceny nabycia nieruchomości. Wadium pozostałych uczestników przetargu zostanie zwrócone po zakończeniu przetargu, zgodnie z obowiązującymi przepisami. W przypadku uchylenia się osoby wygrywającej przetarg od zawarcia umowy, wadium nie podlega zwrotowi.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O wysokości postąpienia decydują uczestnicy przetargu, z tym, że postąpienie nie może wynosić mniej niż 1 % ceny wywoławczej, z zaokrągleniem w górę do pełnych dziesiątek złotych.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Osoby fizyczne zobowiązane są przedłożyć komisji przetargowej dokument stwierdzający ich tożsamość. W przypadku osób fizycznych pozostających w związku małżeńskim nie posiadających rozdzielczości majątkowej, do dokonania czynności przetargowych konieczna jest obecność obojga małżonków. Osoby prawne przystępujące do przetargu muszą przedłożyć wypis z odpowiedniego rejestru handlowego wraz z ważnymi pełnomocnictwami.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Przed przystąpieniem do przetargu należy zapoznać się ze stanem nieruchomości oraz regulaminem przetargu.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Szczegółowe informacje można uzyskać w Starostwie Powiatowym w Pyrzycach Wydział Gospodarki Nieruchomościami ul. Bartosza Głowackiego 22 lub telefonicznie pod nr 918811394 w godzinach od 800 do 1500.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Ogłoszenie o przetargu dostępne jest na stronie internetowej www.pyrzyce.pl oraz www.pyrzyce.samorzady.pl.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R E G U L A M I N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drugiego ustnego przetargu nieograniczonego w dniu 23 marca 2020 roku na sprzedaż nieruchomości stanowiącej własność Skarbu Państwa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1. Regulamin określa zasady przeprowadzenia przetargu ustnego, nieograniczonego na sprzedaż lokali mieszkalnych nr 1 i nr 4 wraz z przynależnymi udziałami w częściach wspólnych, położonych w budynku nr 18 w miejscowości Jesionowo, gm. Przelewice. Budynek posadowiony jest na działce nr 33 o pow. 0,02 ha obręb Jesionowo, gm. Przelewice.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2. W przetargu mają prawo wziąć udział osoby fizyczne i prawne.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3. Uczestnicy biorą udział osobiście lub przez pełnomocnika. Jeżeli uczestnik jest reprezentowany przez pełnomocnika, konieczne jest przedłożenie oryginału pełnomocnictwa upoważniającego do działania na każdym etapie postępowania przetargowego.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4. Osoby przystępujące do przetargu winny przedłożyć komisji przetargowej oświadczenie o zapoznaniu się z warunkami przetargu i przyjęciu ich bez zastrzeżeń oraz o zapoznaniu się ze stanem faktycznym i prawnym nieruchomości i gotowości jej nabycia bez zastrzeżeń w stanie obecnym.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5. Przetarg wygrywa ten uczestnik przetargu, który zgłosi najwyższą cenę.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6. O wysokości postąpienia decydują uczestnicy przetargu, z tym, że postąpienie nie może wynosić mniej niż 1 % ceny wywoławczej, z zaokrągleniem w górę do pełnych dziesiątek złotych.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7. Warunkiem przystąpienia do przetargu jest wpłacenie wadium w pieniądzu (PLN) ), na rachunek bankowy Starostwa Powiatowego w Pyrzycach, w </w:t>
      </w:r>
      <w:r w:rsidRPr="00F3481A">
        <w:rPr>
          <w:rFonts w:ascii="Courier New" w:hAnsi="Courier New" w:cs="Courier New"/>
        </w:rPr>
        <w:lastRenderedPageBreak/>
        <w:t xml:space="preserve">terminie do dnia 18 marca 2020 r. nr konta: 85 2030 0045 1110 0000 0054 9050, ze wskazaniem nieruchomości, której dotyczy.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8. Za datę wniesienia wadium uważa się datę wpływu środków pieniężnych na rachunek bankowy Starostwa Powiatowego w Pyrzycach.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9. Wadium wpłacone przez uczestnika, który przetarg przegrał, podlega zwrotowi na wskazane konto bankowe niezwłocznie po odwołaniu lub zamknięciu przetargu, jednak nie później niż przed upływem 3 dni od dnia odwołania lub zamknięcia przetargu.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10. Wadium wpłacone przez uczestnika, który przetarg wygrał zalicza się na poczet ceny nabycia nieruchomości.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11. Wadium ulega przepadkowi w razie uchylenia się uczestnika, który przetarg wygrał od zawarcia umowy, w terminie określonym odrębnym zawiadomieniem.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12. Cena osiągnięta w przetargu, stanowi cenę nabycia nieruchomości i płatna jest w całości przed zawarciem umowy sprzedaży. Wpłata powinna nastąpić nie później niż na 3 dni przed wyznaczonym terminem podpisania umowy notarialnej.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13. Opłaty związane z przeniesieniem własności nieruchomości (koszty notarialne, sądowe, podatki itp.) pokrywa nabywca.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14. Nabywca przejmuje nieruchomość w stanie istniejącym.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15. Uczestnik, który wygrał przetarg nabywa nieruchomość będącą przedmiotem przetargu na zasadach określonych w ustawie o gospodarce nieruchomościami.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16. Protokół z przeprowadzonego przetargu stanowi podstawę do zawarcia umowy sprzedaży.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17. Przetarg może być odwołany zgodnie z art. 38 ust. 4 ustawy z dnia 21 sierpnia 1997 r. o gospodarce nieruchomościami (.j. Dz. U. z 2018 r., poz. 2204 z późn. zm.). </w:t>
      </w:r>
    </w:p>
    <w:p w:rsidR="00F3481A" w:rsidRPr="00F3481A" w:rsidRDefault="00F3481A" w:rsidP="003801BD">
      <w:pPr>
        <w:pStyle w:val="Zwykytekst"/>
        <w:rPr>
          <w:rFonts w:ascii="Courier New" w:hAnsi="Courier New" w:cs="Courier New"/>
        </w:rPr>
      </w:pPr>
    </w:p>
    <w:p w:rsidR="00F3481A" w:rsidRDefault="00F3481A" w:rsidP="003801BD">
      <w:pPr>
        <w:pStyle w:val="Zwykytekst"/>
        <w:rPr>
          <w:rFonts w:ascii="Courier New" w:hAnsi="Courier New" w:cs="Courier New"/>
        </w:rPr>
      </w:pPr>
      <w:r w:rsidRPr="00F3481A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F3481A">
        <w:rPr>
          <w:rFonts w:ascii="Courier New" w:hAnsi="Courier New" w:cs="Courier New"/>
        </w:rPr>
        <w:cr/>
      </w:r>
    </w:p>
    <w:sectPr w:rsidR="00F3481A" w:rsidSect="003801BD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940EB8"/>
    <w:rsid w:val="00CA6B90"/>
    <w:rsid w:val="00DC4895"/>
    <w:rsid w:val="00F32552"/>
    <w:rsid w:val="00F34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3801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801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1110</Words>
  <Characters>6662</Characters>
  <Application>Microsoft Office Word</Application>
  <DocSecurity>0</DocSecurity>
  <Lines>55</Lines>
  <Paragraphs>15</Paragraphs>
  <ScaleCrop>false</ScaleCrop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2021-12-13T08:57:00Z</dcterms:created>
  <dcterms:modified xsi:type="dcterms:W3CDTF">2021-12-13T08:57:00Z</dcterms:modified>
</cp:coreProperties>
</file>